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9419" w14:textId="69004B1A" w:rsidR="004557A1" w:rsidRDefault="004557A1" w:rsidP="00A71E63">
      <w:pPr>
        <w:spacing w:after="0" w:line="360" w:lineRule="atLeas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>УДК 000</w:t>
      </w:r>
    </w:p>
    <w:p w14:paraId="3A1E7AF8" w14:textId="77777777" w:rsidR="00A71E63" w:rsidRDefault="00A71E63" w:rsidP="00A71E63">
      <w:pPr>
        <w:spacing w:after="0" w:line="360" w:lineRule="atLeas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</w:p>
    <w:p w14:paraId="3E60478C" w14:textId="624C45E6" w:rsidR="004557A1" w:rsidRPr="00453BF1" w:rsidRDefault="00B97079" w:rsidP="00A71E63">
      <w:pPr>
        <w:spacing w:after="0" w:line="360" w:lineRule="atLeast"/>
        <w:jc w:val="righ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>Иван Иванович</w:t>
      </w:r>
      <w:r w:rsidR="004557A1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Иванов</w:t>
      </w:r>
      <w:r w:rsidR="004557A1" w:rsidRPr="00453BF1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, </w:t>
      </w:r>
    </w:p>
    <w:p w14:paraId="0EA59C54" w14:textId="46C59D2F" w:rsidR="004557A1" w:rsidRPr="00453BF1" w:rsidRDefault="004557A1" w:rsidP="00A71E63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>доктор юридических наук</w:t>
      </w: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>, профессор</w:t>
      </w:r>
      <w:r w:rsidR="00B97079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кафедры </w:t>
      </w:r>
      <w:r w:rsidR="00B97079" w:rsidRPr="00B97079">
        <w:rPr>
          <w:rFonts w:ascii="PT Astra Serif" w:hAnsi="PT Astra Serif"/>
          <w:bCs/>
          <w:color w:val="000000" w:themeColor="text1"/>
          <w:sz w:val="28"/>
          <w:szCs w:val="28"/>
        </w:rPr>
        <w:t>уголовного права и процесса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14:paraId="026B0D86" w14:textId="262BE4C6" w:rsidR="004557A1" w:rsidRDefault="004557A1" w:rsidP="00A71E63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>Казанский инновационный университет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 xml:space="preserve">им. В. Г. </w:t>
      </w:r>
      <w:proofErr w:type="spellStart"/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>Тимирясова</w:t>
      </w:r>
      <w:proofErr w:type="spellEnd"/>
      <w:r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</w:p>
    <w:p w14:paraId="7CF44B74" w14:textId="402EFB99" w:rsidR="00B97079" w:rsidRDefault="00B97079" w:rsidP="00A71E63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г. Казань, Россия,</w:t>
      </w:r>
    </w:p>
    <w:p w14:paraId="6576F48C" w14:textId="3A40681E" w:rsidR="00B97079" w:rsidRPr="008B5EC7" w:rsidRDefault="00B97079" w:rsidP="00A71E63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</w:t>
      </w:r>
      <w:r w:rsidRPr="008B5EC7">
        <w:rPr>
          <w:rFonts w:ascii="PT Astra Serif" w:hAnsi="PT Astra Serif"/>
          <w:bCs/>
          <w:color w:val="000000" w:themeColor="text1"/>
          <w:sz w:val="28"/>
          <w:szCs w:val="28"/>
        </w:rPr>
        <w:t xml:space="preserve">-код: 1234-5678,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ORCID</w:t>
      </w:r>
      <w:r w:rsidRPr="008B5EC7">
        <w:rPr>
          <w:rFonts w:ascii="PT Astra Serif" w:hAnsi="PT Astra Serif"/>
          <w:bCs/>
          <w:color w:val="000000" w:themeColor="text1"/>
          <w:sz w:val="28"/>
          <w:szCs w:val="28"/>
        </w:rPr>
        <w:t xml:space="preserve">: </w:t>
      </w:r>
      <w:hyperlink r:id="rId5" w:history="1"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https</w:t>
        </w:r>
        <w:r w:rsidRPr="008B5EC7">
          <w:rPr>
            <w:rStyle w:val="a7"/>
            <w:rFonts w:ascii="PT Astra Serif" w:hAnsi="PT Astra Serif"/>
            <w:bCs/>
            <w:sz w:val="28"/>
            <w:szCs w:val="28"/>
          </w:rPr>
          <w:t>://</w:t>
        </w:r>
        <w:proofErr w:type="spellStart"/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orcid</w:t>
        </w:r>
        <w:proofErr w:type="spellEnd"/>
        <w:r w:rsidRPr="008B5EC7">
          <w:rPr>
            <w:rStyle w:val="a7"/>
            <w:rFonts w:ascii="PT Astra Serif" w:hAnsi="PT Astra Serif"/>
            <w:bCs/>
            <w:sz w:val="28"/>
            <w:szCs w:val="28"/>
          </w:rPr>
          <w:t>.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org</w:t>
        </w:r>
        <w:r w:rsidRPr="008B5EC7">
          <w:rPr>
            <w:rStyle w:val="a7"/>
            <w:rFonts w:ascii="PT Astra Serif" w:hAnsi="PT Astra Serif"/>
            <w:bCs/>
            <w:sz w:val="28"/>
            <w:szCs w:val="28"/>
          </w:rPr>
          <w:t>/0000-0000-0000-0000</w:t>
        </w:r>
      </w:hyperlink>
      <w:r w:rsidRPr="008B5EC7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14:paraId="7C3004FC" w14:textId="77777777" w:rsidR="00B97079" w:rsidRDefault="00B97079" w:rsidP="00A71E63">
      <w:pPr>
        <w:spacing w:after="0" w:line="360" w:lineRule="atLeast"/>
        <w:jc w:val="righ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</w:p>
    <w:p w14:paraId="5FF27A56" w14:textId="165A3CE3" w:rsidR="004557A1" w:rsidRDefault="00B97079" w:rsidP="00A71E63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>Сергей Сергеевич</w:t>
      </w:r>
      <w:r w:rsidR="004557A1" w:rsidRPr="004557A1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Сидоров</w:t>
      </w:r>
      <w:r w:rsidR="004557A1">
        <w:rPr>
          <w:rFonts w:ascii="PT Astra Serif" w:hAnsi="PT Astra Serif"/>
          <w:bCs/>
          <w:color w:val="000000" w:themeColor="text1"/>
          <w:sz w:val="28"/>
          <w:szCs w:val="28"/>
        </w:rPr>
        <w:t xml:space="preserve">, </w:t>
      </w:r>
    </w:p>
    <w:p w14:paraId="744C18F9" w14:textId="1230370B" w:rsidR="004557A1" w:rsidRDefault="004557A1" w:rsidP="00B97079">
      <w:pPr>
        <w:spacing w:after="0" w:line="360" w:lineRule="atLeast"/>
        <w:ind w:left="1418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>кандидат юридических наук, старший преподаватель</w:t>
      </w:r>
      <w:r w:rsidR="00B97079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="00B97079" w:rsidRPr="00B97079">
        <w:rPr>
          <w:rFonts w:ascii="PT Astra Serif" w:hAnsi="PT Astra Serif"/>
          <w:bCs/>
          <w:color w:val="000000" w:themeColor="text1"/>
          <w:sz w:val="28"/>
          <w:szCs w:val="28"/>
        </w:rPr>
        <w:t>кафедры</w:t>
      </w:r>
      <w:r w:rsidR="00B97079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="00B97079" w:rsidRPr="00B97079">
        <w:rPr>
          <w:rFonts w:ascii="PT Astra Serif" w:hAnsi="PT Astra Serif"/>
          <w:bCs/>
          <w:color w:val="000000" w:themeColor="text1"/>
          <w:sz w:val="28"/>
          <w:szCs w:val="28"/>
        </w:rPr>
        <w:t>уголовного права и процесса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</w:p>
    <w:p w14:paraId="2666F03C" w14:textId="0CC4D2DF" w:rsidR="004557A1" w:rsidRDefault="004557A1" w:rsidP="00A71E63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>Казанский (Приволжский) федеральный университет</w:t>
      </w:r>
      <w:r w:rsidR="00B97079"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</w:p>
    <w:p w14:paraId="6E3E1B3E" w14:textId="77777777" w:rsid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г. Казань, Россия,</w:t>
      </w:r>
    </w:p>
    <w:p w14:paraId="76EC9C89" w14:textId="5FA813E1" w:rsidR="00B97079" w:rsidRPr="008B5EC7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</w:t>
      </w:r>
      <w:r w:rsidRPr="008B5EC7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-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код</w:t>
      </w:r>
      <w:r w:rsidRPr="008B5EC7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: 1234-5678,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ORCID</w:t>
      </w:r>
      <w:r w:rsidRPr="008B5EC7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: </w:t>
      </w:r>
      <w:hyperlink r:id="rId6" w:history="1"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https</w:t>
        </w:r>
        <w:r w:rsidRPr="008B5EC7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://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orcid</w:t>
        </w:r>
        <w:r w:rsidRPr="008B5EC7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.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org</w:t>
        </w:r>
        <w:r w:rsidRPr="008B5EC7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/0000-0000-0000-0000</w:t>
        </w:r>
      </w:hyperlink>
    </w:p>
    <w:p w14:paraId="561AF74D" w14:textId="77777777" w:rsidR="004557A1" w:rsidRPr="008B5EC7" w:rsidRDefault="004557A1" w:rsidP="00A71E63">
      <w:pPr>
        <w:spacing w:after="0" w:line="360" w:lineRule="atLeast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  <w:lang w:val="en-US"/>
        </w:rPr>
      </w:pPr>
    </w:p>
    <w:p w14:paraId="293065F6" w14:textId="77777777" w:rsidR="0052721C" w:rsidRPr="008B5EC7" w:rsidRDefault="0052721C" w:rsidP="00A71E63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638E2614" w14:textId="2E5ECD16" w:rsidR="004557A1" w:rsidRPr="00453BF1" w:rsidRDefault="00B97079" w:rsidP="00A71E63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Название статьи</w:t>
      </w:r>
      <w:r w:rsidR="007D694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7D694D" w:rsidRPr="007D694D">
        <w:rPr>
          <w:rFonts w:ascii="PT Astra Serif" w:hAnsi="PT Astra Serif"/>
          <w:color w:val="000000" w:themeColor="text1"/>
          <w:sz w:val="28"/>
          <w:szCs w:val="28"/>
        </w:rPr>
        <w:t>(14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-й</w:t>
      </w:r>
      <w:r w:rsidR="007D694D" w:rsidRPr="007D694D">
        <w:rPr>
          <w:rFonts w:ascii="PT Astra Serif" w:hAnsi="PT Astra Serif"/>
          <w:color w:val="000000" w:themeColor="text1"/>
          <w:sz w:val="28"/>
          <w:szCs w:val="28"/>
        </w:rPr>
        <w:t xml:space="preserve"> шрифт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, по центру</w:t>
      </w:r>
      <w:r w:rsidR="007D694D" w:rsidRPr="007D694D">
        <w:rPr>
          <w:rFonts w:ascii="PT Astra Serif" w:hAnsi="PT Astra Serif"/>
          <w:color w:val="000000" w:themeColor="text1"/>
          <w:sz w:val="28"/>
          <w:szCs w:val="28"/>
        </w:rPr>
        <w:t>)</w:t>
      </w:r>
    </w:p>
    <w:p w14:paraId="5F57B6B0" w14:textId="77777777" w:rsidR="004557A1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43086D95" w14:textId="77777777" w:rsidR="004557A1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3BF1">
        <w:rPr>
          <w:rFonts w:ascii="PT Astra Serif" w:hAnsi="PT Astra Serif"/>
          <w:b/>
          <w:color w:val="000000" w:themeColor="text1"/>
          <w:sz w:val="28"/>
          <w:szCs w:val="28"/>
        </w:rPr>
        <w:t xml:space="preserve">Аннотация. </w:t>
      </w:r>
      <w:r>
        <w:rPr>
          <w:rFonts w:ascii="PT Astra Serif" w:hAnsi="PT Astra Serif"/>
          <w:color w:val="000000" w:themeColor="text1"/>
          <w:sz w:val="28"/>
          <w:szCs w:val="28"/>
        </w:rPr>
        <w:t>В аннотации обозначить цель</w:t>
      </w:r>
      <w:r w:rsidR="00A71E63">
        <w:rPr>
          <w:rFonts w:ascii="PT Astra Serif" w:hAnsi="PT Astra Serif"/>
          <w:color w:val="000000" w:themeColor="text1"/>
          <w:sz w:val="28"/>
          <w:szCs w:val="28"/>
        </w:rPr>
        <w:t xml:space="preserve"> исследования, кратко изложить существенные особенности статьи. Аннотация должна быть четкой, краткой, максимально информативной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C9216A">
        <w:rPr>
          <w:rFonts w:ascii="PT Astra Serif" w:hAnsi="PT Astra Serif"/>
          <w:color w:val="000000" w:themeColor="text1"/>
          <w:sz w:val="28"/>
          <w:szCs w:val="28"/>
        </w:rPr>
        <w:t>от 50 до 150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слов). </w:t>
      </w:r>
    </w:p>
    <w:p w14:paraId="3560B955" w14:textId="187E3BB2" w:rsidR="004557A1" w:rsidRPr="009D34E1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11EB2">
        <w:rPr>
          <w:rFonts w:ascii="PT Astra Serif" w:hAnsi="PT Astra Serif"/>
          <w:b/>
          <w:color w:val="000000" w:themeColor="text1"/>
          <w:sz w:val="28"/>
          <w:szCs w:val="28"/>
        </w:rPr>
        <w:t xml:space="preserve">Ключевые слова: 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>право, цифровые технологии, …, … (не менее 7)</w:t>
      </w:r>
      <w:r w:rsidR="009D34E1"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(в конце точку не ставить)</w:t>
      </w:r>
    </w:p>
    <w:p w14:paraId="5AB2C14D" w14:textId="77777777" w:rsidR="004557A1" w:rsidRPr="00431025" w:rsidRDefault="004557A1" w:rsidP="00A71E63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6E5B061F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 xml:space="preserve">Ivan </w:t>
      </w:r>
      <w:proofErr w:type="spellStart"/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Ivanovich</w:t>
      </w:r>
      <w:proofErr w:type="spellEnd"/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 xml:space="preserve"> Ivanov, </w:t>
      </w:r>
    </w:p>
    <w:p w14:paraId="3506B69E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Doctor of Legal Sciences, Professor of the Department of Criminal Law and Procedure, </w:t>
      </w:r>
    </w:p>
    <w:p w14:paraId="5D989FD7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Kazan Innovative University named after V. G. </w:t>
      </w:r>
      <w:proofErr w:type="spellStart"/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Timiryasov</w:t>
      </w:r>
      <w:proofErr w:type="spellEnd"/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,</w:t>
      </w:r>
    </w:p>
    <w:p w14:paraId="4338F025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Kazan, Russia,</w:t>
      </w:r>
    </w:p>
    <w:p w14:paraId="6B2BE103" w14:textId="7A618AA3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 code: 1234-5678, ORCID: https://orcid.org/0000-0000-0000-0000</w:t>
      </w:r>
    </w:p>
    <w:p w14:paraId="1BAC9A4D" w14:textId="77777777" w:rsidR="00B97079" w:rsidRDefault="00B97079" w:rsidP="00B97079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0E5B1ADE" w14:textId="3AEFC6DB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 xml:space="preserve">Sergey </w:t>
      </w:r>
      <w:proofErr w:type="spellStart"/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Sergeevich</w:t>
      </w:r>
      <w:proofErr w:type="spellEnd"/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Sidorov</w:t>
      </w:r>
      <w:proofErr w:type="spellEnd"/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,</w:t>
      </w:r>
    </w:p>
    <w:p w14:paraId="58226E65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Candidate of Legal Sciences, Senior Lecturer at the Department of Criminal Law and Procedure,</w:t>
      </w:r>
    </w:p>
    <w:p w14:paraId="3BF1F7ED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 (Volga Region) Federal University,</w:t>
      </w:r>
    </w:p>
    <w:p w14:paraId="4CC113C4" w14:textId="77777777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Kazan, Russia,</w:t>
      </w:r>
    </w:p>
    <w:p w14:paraId="57BD1DA5" w14:textId="262029C9" w:rsidR="00B97079" w:rsidRPr="00B97079" w:rsidRDefault="00B97079" w:rsidP="00B97079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 code: 1234-5678, ORCID: https://orcid.org/0000-0000-0000-0000</w:t>
      </w:r>
    </w:p>
    <w:p w14:paraId="31820B14" w14:textId="77777777" w:rsidR="00B97079" w:rsidRDefault="00B97079" w:rsidP="0052721C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7430D359" w14:textId="77777777" w:rsidR="0052721C" w:rsidRPr="008B5EC7" w:rsidRDefault="0052721C" w:rsidP="0052721C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16AE957F" w14:textId="1A0042A6" w:rsidR="004557A1" w:rsidRPr="009D34E1" w:rsidRDefault="00B97079" w:rsidP="00A71E63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b/>
          <w:color w:val="000000" w:themeColor="text1"/>
          <w:sz w:val="28"/>
          <w:szCs w:val="28"/>
        </w:rPr>
        <w:t>Название статьи на английском языке</w:t>
      </w:r>
    </w:p>
    <w:p w14:paraId="42A9D98A" w14:textId="77777777" w:rsidR="00A71E63" w:rsidRPr="009D34E1" w:rsidRDefault="00A71E63" w:rsidP="00A71E63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090B6A03" w14:textId="77777777" w:rsidR="004557A1" w:rsidRPr="00311EB2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Abstract</w:t>
      </w:r>
      <w:r w:rsidRPr="00311EB2">
        <w:rPr>
          <w:rFonts w:ascii="PT Astra Serif" w:hAnsi="PT Astra Serif"/>
          <w:b/>
          <w:color w:val="000000" w:themeColor="text1"/>
          <w:sz w:val="28"/>
          <w:szCs w:val="28"/>
        </w:rPr>
        <w:t>.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9D34E1">
        <w:rPr>
          <w:rFonts w:ascii="PT Astra Serif" w:hAnsi="PT Astra Serif"/>
          <w:color w:val="000000" w:themeColor="text1"/>
          <w:sz w:val="28"/>
          <w:szCs w:val="28"/>
          <w:lang w:val="en-US"/>
        </w:rPr>
        <w:t>The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9D34E1">
        <w:rPr>
          <w:rFonts w:ascii="PT Astra Serif" w:hAnsi="PT Astra Serif"/>
          <w:color w:val="000000" w:themeColor="text1"/>
          <w:sz w:val="28"/>
          <w:szCs w:val="28"/>
          <w:lang w:val="en-US"/>
        </w:rPr>
        <w:t>article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…</w:t>
      </w:r>
    </w:p>
    <w:p w14:paraId="3B4B2DFC" w14:textId="77777777" w:rsidR="00431025" w:rsidRPr="00431025" w:rsidRDefault="004557A1" w:rsidP="00431025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Keywords</w:t>
      </w:r>
      <w:r w:rsidRPr="00431025">
        <w:rPr>
          <w:rFonts w:ascii="PT Astra Serif" w:hAnsi="PT Astra Serif"/>
          <w:b/>
          <w:color w:val="000000" w:themeColor="text1"/>
          <w:sz w:val="28"/>
          <w:szCs w:val="28"/>
        </w:rPr>
        <w:t>:</w:t>
      </w:r>
      <w:r w:rsidRPr="00431025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9D34E1">
        <w:rPr>
          <w:rFonts w:ascii="PT Astra Serif" w:hAnsi="PT Astra Serif"/>
          <w:color w:val="000000" w:themeColor="text1"/>
          <w:sz w:val="28"/>
          <w:szCs w:val="28"/>
        </w:rPr>
        <w:t>не</w:t>
      </w:r>
      <w:r w:rsidRPr="0043102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9D34E1">
        <w:rPr>
          <w:rFonts w:ascii="PT Astra Serif" w:hAnsi="PT Astra Serif"/>
          <w:color w:val="000000" w:themeColor="text1"/>
          <w:sz w:val="28"/>
          <w:szCs w:val="28"/>
        </w:rPr>
        <w:t>менее</w:t>
      </w:r>
      <w:r w:rsidRPr="00431025">
        <w:rPr>
          <w:rFonts w:ascii="PT Astra Serif" w:hAnsi="PT Astra Serif"/>
          <w:color w:val="000000" w:themeColor="text1"/>
          <w:sz w:val="28"/>
          <w:szCs w:val="28"/>
        </w:rPr>
        <w:t xml:space="preserve"> 7)</w:t>
      </w:r>
      <w:r w:rsidR="0043102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31025" w:rsidRPr="00431025">
        <w:rPr>
          <w:rFonts w:ascii="PT Astra Serif" w:hAnsi="PT Astra Serif"/>
          <w:color w:val="000000" w:themeColor="text1"/>
          <w:sz w:val="28"/>
          <w:szCs w:val="28"/>
        </w:rPr>
        <w:t>(в конце точку не ставить)</w:t>
      </w:r>
    </w:p>
    <w:p w14:paraId="02075A5B" w14:textId="77777777" w:rsidR="004557A1" w:rsidRPr="00431025" w:rsidRDefault="004557A1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6F2217BE" w14:textId="77777777" w:rsidR="00A71E63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color w:val="000000" w:themeColor="text1"/>
          <w:sz w:val="28"/>
          <w:szCs w:val="28"/>
        </w:rPr>
        <w:t>Текст статьи должен содержать введение, основную часть статьи и заключение.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14:paraId="09F5C732" w14:textId="77777777" w:rsidR="00FD7774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Параметры страниц: справа, слева, снизу, сверху – 2,0 см. 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Текст статьи должен </w:t>
      </w:r>
      <w:r w:rsidR="00592CA7">
        <w:rPr>
          <w:rFonts w:ascii="PT Astra Serif" w:hAnsi="PT Astra Serif"/>
          <w:color w:val="000000" w:themeColor="text1"/>
          <w:sz w:val="28"/>
          <w:szCs w:val="28"/>
        </w:rPr>
        <w:t xml:space="preserve">быть 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>набран 14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-м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 шрифтом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Times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New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Roman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 xml:space="preserve">межстрочный 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>интервал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 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>– минимум 18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>, отступ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 –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 1,25</w:t>
      </w:r>
      <w:r w:rsidR="003F3145">
        <w:rPr>
          <w:rFonts w:ascii="PT Astra Serif" w:hAnsi="PT Astra Serif"/>
          <w:color w:val="000000" w:themeColor="text1"/>
          <w:sz w:val="28"/>
          <w:szCs w:val="28"/>
        </w:rPr>
        <w:t xml:space="preserve">, выравнивание </w:t>
      </w:r>
      <w:r w:rsidR="00592CA7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="003F3145">
        <w:rPr>
          <w:rFonts w:ascii="PT Astra Serif" w:hAnsi="PT Astra Serif"/>
          <w:color w:val="000000" w:themeColor="text1"/>
          <w:sz w:val="28"/>
          <w:szCs w:val="28"/>
        </w:rPr>
        <w:t xml:space="preserve">по ширине. Переносы отключить. Перед каждым рисунком или таблицей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в тексте </w:t>
      </w:r>
      <w:r w:rsidR="003F3145">
        <w:rPr>
          <w:rFonts w:ascii="PT Astra Serif" w:hAnsi="PT Astra Serif"/>
          <w:color w:val="000000" w:themeColor="text1"/>
          <w:sz w:val="28"/>
          <w:szCs w:val="28"/>
        </w:rPr>
        <w:t>должна быть ссылка на них (рис. 1, табл. 1).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14:paraId="34E77440" w14:textId="77777777" w:rsidR="00FD7774" w:rsidRDefault="00A71E63" w:rsidP="00FD7774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Заголовок таблицы печатается строчными буквами 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>полужирным шрифтом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по середине страницы. До заголовка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 xml:space="preserve"> справа указать слово «Таблица» и номер. 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Размер шрифта в таблице – 12, межстрочный интервал – одинарный.</w:t>
      </w:r>
    </w:p>
    <w:p w14:paraId="2E637FBC" w14:textId="77777777" w:rsidR="00592CA7" w:rsidRDefault="00A71E63" w:rsidP="00592CA7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Нумерация рисунков и таблиц 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>
        <w:rPr>
          <w:rFonts w:ascii="PT Astra Serif" w:hAnsi="PT Astra Serif"/>
          <w:color w:val="000000" w:themeColor="text1"/>
          <w:sz w:val="28"/>
          <w:szCs w:val="28"/>
        </w:rPr>
        <w:t>сквозная.</w:t>
      </w:r>
      <w:r w:rsidR="00592CA7">
        <w:rPr>
          <w:rFonts w:ascii="PT Astra Serif" w:hAnsi="PT Astra Serif"/>
          <w:color w:val="000000" w:themeColor="text1"/>
          <w:sz w:val="28"/>
          <w:szCs w:val="28"/>
        </w:rPr>
        <w:t xml:space="preserve"> Подрисуночная надпись полужирным шрифтом, выравнивание – по центру.</w:t>
      </w:r>
    </w:p>
    <w:p w14:paraId="3A2829E3" w14:textId="77777777" w:rsidR="00592CA7" w:rsidRDefault="00592CA7" w:rsidP="00592CA7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Спис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ок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литературы помеща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е</w:t>
      </w:r>
      <w:r>
        <w:rPr>
          <w:rFonts w:ascii="PT Astra Serif" w:hAnsi="PT Astra Serif"/>
          <w:color w:val="000000" w:themeColor="text1"/>
          <w:sz w:val="28"/>
          <w:szCs w:val="28"/>
        </w:rPr>
        <w:t>тся после статьи. Приводится в алфавитном порядке.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Рекомендуется использование иностранных источников литературы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. И</w:t>
      </w:r>
      <w:r>
        <w:rPr>
          <w:rFonts w:ascii="PT Astra Serif" w:hAnsi="PT Astra Serif"/>
          <w:color w:val="000000" w:themeColor="text1"/>
          <w:sz w:val="28"/>
          <w:szCs w:val="28"/>
        </w:rPr>
        <w:t>сточников информации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, опубликованных ранее </w:t>
      </w:r>
      <w:r>
        <w:rPr>
          <w:rFonts w:ascii="PT Astra Serif" w:hAnsi="PT Astra Serif"/>
          <w:color w:val="000000" w:themeColor="text1"/>
          <w:sz w:val="28"/>
          <w:szCs w:val="28"/>
        </w:rPr>
        <w:t>201</w:t>
      </w:r>
      <w:r w:rsidR="004873A3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 года,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должно быть 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не более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30 %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. На каждый источник в тексте должна быть ссылка, например,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4054E">
        <w:rPr>
          <w:rFonts w:ascii="Times New Roman" w:hAnsi="Times New Roman" w:cs="Times New Roman"/>
          <w:sz w:val="28"/>
          <w:szCs w:val="28"/>
        </w:rPr>
        <w:sym w:font="Symbol" w:char="F05B"/>
      </w:r>
      <w:r w:rsidR="00FD7774">
        <w:rPr>
          <w:rFonts w:ascii="Times New Roman" w:hAnsi="Times New Roman" w:cs="Times New Roman"/>
          <w:sz w:val="28"/>
          <w:szCs w:val="28"/>
        </w:rPr>
        <w:t>3</w:t>
      </w:r>
      <w:r w:rsidRPr="0044054E">
        <w:rPr>
          <w:rFonts w:ascii="Times New Roman" w:hAnsi="Times New Roman" w:cs="Times New Roman"/>
          <w:sz w:val="28"/>
          <w:szCs w:val="28"/>
        </w:rPr>
        <w:t>.</w:t>
      </w:r>
      <w:r w:rsidR="004F5291">
        <w:rPr>
          <w:rFonts w:ascii="Times New Roman" w:hAnsi="Times New Roman" w:cs="Times New Roman"/>
          <w:sz w:val="28"/>
          <w:szCs w:val="28"/>
        </w:rPr>
        <w:t> </w:t>
      </w:r>
      <w:r w:rsidR="00FD7774"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С.</w:t>
      </w:r>
      <w:r w:rsidR="00642D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 </w:t>
      </w:r>
      <w:r w:rsidR="00FD7774"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386–402</w:t>
      </w:r>
      <w:r w:rsidRPr="0044054E">
        <w:rPr>
          <w:rFonts w:ascii="Times New Roman" w:hAnsi="Times New Roman" w:cs="Times New Roman"/>
          <w:sz w:val="28"/>
          <w:szCs w:val="28"/>
        </w:rPr>
        <w:sym w:font="Symbol" w:char="F05D"/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31DBB418" w14:textId="77777777" w:rsidR="00592CA7" w:rsidRDefault="00592CA7" w:rsidP="00592CA7">
      <w:pPr>
        <w:spacing w:after="0" w:line="360" w:lineRule="atLeast"/>
      </w:pPr>
    </w:p>
    <w:p w14:paraId="5498D343" w14:textId="77777777" w:rsidR="00592CA7" w:rsidRDefault="00592CA7" w:rsidP="00592CA7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5ED8351" w14:textId="77777777" w:rsidR="00A71E63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3D362F7" w14:textId="77777777" w:rsidR="00A71E63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5F885B78" w14:textId="77777777" w:rsidR="0044054E" w:rsidRDefault="0044054E" w:rsidP="00A71E63">
      <w:pPr>
        <w:spacing w:after="0" w:line="360" w:lineRule="atLeast"/>
        <w:jc w:val="center"/>
        <w:rPr>
          <w:rFonts w:eastAsia="Calibri"/>
          <w:lang w:eastAsia="ru-RU"/>
        </w:rPr>
      </w:pPr>
      <w:r w:rsidRPr="0056149C">
        <w:rPr>
          <w:noProof/>
          <w:lang w:eastAsia="ru-RU"/>
        </w:rPr>
        <w:drawing>
          <wp:inline distT="0" distB="0" distL="0" distR="0" wp14:anchorId="048E0AAA" wp14:editId="583BD96C">
            <wp:extent cx="4515824" cy="2622430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4202" cy="267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FE36" w14:textId="77777777" w:rsidR="00A71E63" w:rsidRPr="0056149C" w:rsidRDefault="00A71E63" w:rsidP="00A71E63">
      <w:pPr>
        <w:spacing w:after="0" w:line="360" w:lineRule="atLeast"/>
        <w:jc w:val="center"/>
        <w:rPr>
          <w:rFonts w:eastAsia="Calibri"/>
          <w:lang w:eastAsia="ru-RU"/>
        </w:rPr>
      </w:pPr>
    </w:p>
    <w:p w14:paraId="3C7E2F85" w14:textId="16EA6261" w:rsidR="00FD7774" w:rsidRPr="0029619F" w:rsidRDefault="0044054E" w:rsidP="0029619F">
      <w:pPr>
        <w:spacing w:after="0" w:line="36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054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Рис.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44054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05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Принципиальная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405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схема инновационной экосистемы </w:t>
      </w:r>
      <w:r w:rsidRPr="004405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базе университета</w:t>
      </w:r>
    </w:p>
    <w:p w14:paraId="0CC1DB96" w14:textId="23ED05BE" w:rsidR="0044054E" w:rsidRPr="008B5EC7" w:rsidRDefault="0044054E" w:rsidP="008B5EC7">
      <w:pPr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33E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Таблица </w:t>
      </w:r>
      <w:r w:rsidRPr="009533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="008B5EC7" w:rsidRPr="009533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533E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Количество разработанных и используемых передовых</w:t>
      </w:r>
      <w:r w:rsidR="008B5EC7" w:rsidRPr="009533E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533E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производственных технологий в разрезе регионов с ОЭЗ технико-внедренческого и производственно-промышленного типов </w:t>
      </w:r>
      <w:r w:rsidRPr="009533EE">
        <w:rPr>
          <w:rFonts w:ascii="Times New Roman" w:hAnsi="Times New Roman" w:cs="Times New Roman"/>
          <w:b/>
          <w:sz w:val="28"/>
          <w:szCs w:val="28"/>
        </w:rPr>
        <w:sym w:font="Symbol" w:char="F05B"/>
      </w:r>
      <w:r w:rsidRPr="009533EE">
        <w:rPr>
          <w:rFonts w:ascii="Times New Roman" w:hAnsi="Times New Roman" w:cs="Times New Roman"/>
          <w:b/>
          <w:sz w:val="28"/>
          <w:szCs w:val="28"/>
        </w:rPr>
        <w:t>1</w:t>
      </w:r>
      <w:r w:rsidRPr="009533EE">
        <w:rPr>
          <w:rFonts w:ascii="Times New Roman" w:hAnsi="Times New Roman" w:cs="Times New Roman"/>
          <w:b/>
          <w:sz w:val="28"/>
          <w:szCs w:val="28"/>
        </w:rPr>
        <w:sym w:font="Symbol" w:char="F05D"/>
      </w:r>
    </w:p>
    <w:p w14:paraId="0411BC39" w14:textId="77777777" w:rsidR="0044054E" w:rsidRPr="0044054E" w:rsidRDefault="0044054E" w:rsidP="00A71E63">
      <w:pPr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154"/>
        <w:gridCol w:w="816"/>
        <w:gridCol w:w="816"/>
        <w:gridCol w:w="816"/>
        <w:gridCol w:w="816"/>
        <w:gridCol w:w="816"/>
        <w:gridCol w:w="816"/>
        <w:gridCol w:w="816"/>
      </w:tblGrid>
      <w:tr w:rsidR="0044054E" w:rsidRPr="0044054E" w14:paraId="3D1F6989" w14:textId="77777777" w:rsidTr="00800C12">
        <w:trPr>
          <w:jc w:val="center"/>
        </w:trPr>
        <w:tc>
          <w:tcPr>
            <w:tcW w:w="1701" w:type="dxa"/>
            <w:vMerge w:val="restart"/>
            <w:vAlign w:val="center"/>
          </w:tcPr>
          <w:p w14:paraId="376E890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Регион (ОЭЗ)</w:t>
            </w:r>
          </w:p>
        </w:tc>
        <w:tc>
          <w:tcPr>
            <w:tcW w:w="2154" w:type="dxa"/>
            <w:vMerge w:val="restart"/>
            <w:vAlign w:val="center"/>
          </w:tcPr>
          <w:p w14:paraId="268CE0B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Передовые </w:t>
            </w:r>
          </w:p>
          <w:p w14:paraId="05948A6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производственные технологии</w:t>
            </w:r>
          </w:p>
        </w:tc>
        <w:tc>
          <w:tcPr>
            <w:tcW w:w="5712" w:type="dxa"/>
            <w:gridSpan w:val="7"/>
            <w:vAlign w:val="center"/>
          </w:tcPr>
          <w:p w14:paraId="2E8EF37A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Годы</w:t>
            </w:r>
          </w:p>
        </w:tc>
      </w:tr>
      <w:tr w:rsidR="0044054E" w:rsidRPr="0044054E" w14:paraId="53E42ED5" w14:textId="77777777" w:rsidTr="00800C12">
        <w:trPr>
          <w:jc w:val="center"/>
        </w:trPr>
        <w:tc>
          <w:tcPr>
            <w:tcW w:w="1701" w:type="dxa"/>
            <w:vMerge/>
            <w:vAlign w:val="center"/>
          </w:tcPr>
          <w:p w14:paraId="79207AEB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14:paraId="6E18748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Align w:val="center"/>
          </w:tcPr>
          <w:p w14:paraId="3B3AE29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16" w:type="dxa"/>
            <w:vAlign w:val="center"/>
          </w:tcPr>
          <w:p w14:paraId="5D129CD5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16" w:type="dxa"/>
            <w:vAlign w:val="center"/>
          </w:tcPr>
          <w:p w14:paraId="2E176E2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16" w:type="dxa"/>
            <w:vAlign w:val="center"/>
          </w:tcPr>
          <w:p w14:paraId="53E9685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16" w:type="dxa"/>
            <w:vAlign w:val="center"/>
          </w:tcPr>
          <w:p w14:paraId="3C53D453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16" w:type="dxa"/>
            <w:vAlign w:val="center"/>
          </w:tcPr>
          <w:p w14:paraId="7705596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16" w:type="dxa"/>
            <w:vAlign w:val="center"/>
          </w:tcPr>
          <w:p w14:paraId="2342C74A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44054E" w:rsidRPr="0044054E" w14:paraId="19F0E4FE" w14:textId="77777777" w:rsidTr="00800C12">
        <w:trPr>
          <w:jc w:val="center"/>
        </w:trPr>
        <w:tc>
          <w:tcPr>
            <w:tcW w:w="1701" w:type="dxa"/>
            <w:vMerge w:val="restart"/>
            <w:vAlign w:val="center"/>
          </w:tcPr>
          <w:p w14:paraId="73E5901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Липецкая область </w:t>
            </w:r>
          </w:p>
        </w:tc>
        <w:tc>
          <w:tcPr>
            <w:tcW w:w="2154" w:type="dxa"/>
            <w:vAlign w:val="center"/>
          </w:tcPr>
          <w:p w14:paraId="48D6E0E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Разработанные</w:t>
            </w:r>
          </w:p>
        </w:tc>
        <w:tc>
          <w:tcPr>
            <w:tcW w:w="816" w:type="dxa"/>
            <w:vAlign w:val="center"/>
          </w:tcPr>
          <w:p w14:paraId="76800B69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vAlign w:val="center"/>
          </w:tcPr>
          <w:p w14:paraId="2942AC23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7DD2914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121B62F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vAlign w:val="center"/>
          </w:tcPr>
          <w:p w14:paraId="3FAFD35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574B093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74AC882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054E" w:rsidRPr="0044054E" w14:paraId="20FB90AA" w14:textId="77777777" w:rsidTr="00800C12">
        <w:trPr>
          <w:jc w:val="center"/>
        </w:trPr>
        <w:tc>
          <w:tcPr>
            <w:tcW w:w="1701" w:type="dxa"/>
            <w:vMerge/>
            <w:vAlign w:val="center"/>
          </w:tcPr>
          <w:p w14:paraId="498D920E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Align w:val="center"/>
          </w:tcPr>
          <w:p w14:paraId="5728FC4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Используемые</w:t>
            </w:r>
          </w:p>
        </w:tc>
        <w:tc>
          <w:tcPr>
            <w:tcW w:w="816" w:type="dxa"/>
            <w:vAlign w:val="center"/>
          </w:tcPr>
          <w:p w14:paraId="5A6202E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16" w:type="dxa"/>
            <w:vAlign w:val="center"/>
          </w:tcPr>
          <w:p w14:paraId="7D1762F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16" w:type="dxa"/>
            <w:vAlign w:val="center"/>
          </w:tcPr>
          <w:p w14:paraId="053B8268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16" w:type="dxa"/>
            <w:vAlign w:val="center"/>
          </w:tcPr>
          <w:p w14:paraId="570694F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16" w:type="dxa"/>
            <w:vAlign w:val="center"/>
          </w:tcPr>
          <w:p w14:paraId="328CAE2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816" w:type="dxa"/>
            <w:vAlign w:val="center"/>
          </w:tcPr>
          <w:p w14:paraId="5A00F3E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16" w:type="dxa"/>
            <w:vAlign w:val="center"/>
          </w:tcPr>
          <w:p w14:paraId="71994BBD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</w:tr>
      <w:tr w:rsidR="0044054E" w:rsidRPr="0044054E" w14:paraId="3A4A8ED1" w14:textId="77777777" w:rsidTr="00800C12">
        <w:trPr>
          <w:jc w:val="center"/>
        </w:trPr>
        <w:tc>
          <w:tcPr>
            <w:tcW w:w="1701" w:type="dxa"/>
            <w:vMerge w:val="restart"/>
            <w:vAlign w:val="center"/>
          </w:tcPr>
          <w:p w14:paraId="6DE99F19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</w:t>
            </w:r>
          </w:p>
          <w:p w14:paraId="36897E0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2154" w:type="dxa"/>
            <w:vAlign w:val="center"/>
          </w:tcPr>
          <w:p w14:paraId="53B423B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Разработанные</w:t>
            </w:r>
          </w:p>
        </w:tc>
        <w:tc>
          <w:tcPr>
            <w:tcW w:w="816" w:type="dxa"/>
            <w:vAlign w:val="center"/>
          </w:tcPr>
          <w:p w14:paraId="40CAE92A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6" w:type="dxa"/>
            <w:vAlign w:val="center"/>
          </w:tcPr>
          <w:p w14:paraId="435FC74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6" w:type="dxa"/>
            <w:vAlign w:val="center"/>
          </w:tcPr>
          <w:p w14:paraId="4C6BB7AB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6" w:type="dxa"/>
            <w:vAlign w:val="center"/>
          </w:tcPr>
          <w:p w14:paraId="5B71F7A8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6" w:type="dxa"/>
            <w:vAlign w:val="center"/>
          </w:tcPr>
          <w:p w14:paraId="3E36CE62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6" w:type="dxa"/>
            <w:vAlign w:val="center"/>
          </w:tcPr>
          <w:p w14:paraId="5798641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6" w:type="dxa"/>
            <w:vAlign w:val="center"/>
          </w:tcPr>
          <w:p w14:paraId="0C447BB5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44054E" w:rsidRPr="0044054E" w14:paraId="07923959" w14:textId="77777777" w:rsidTr="00800C12">
        <w:trPr>
          <w:jc w:val="center"/>
        </w:trPr>
        <w:tc>
          <w:tcPr>
            <w:tcW w:w="1701" w:type="dxa"/>
            <w:vMerge/>
            <w:vAlign w:val="center"/>
          </w:tcPr>
          <w:p w14:paraId="5955CD6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Align w:val="center"/>
          </w:tcPr>
          <w:p w14:paraId="4BB4D9D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Используемые</w:t>
            </w:r>
          </w:p>
        </w:tc>
        <w:tc>
          <w:tcPr>
            <w:tcW w:w="816" w:type="dxa"/>
            <w:vAlign w:val="center"/>
          </w:tcPr>
          <w:p w14:paraId="741580D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6" w:type="dxa"/>
            <w:vAlign w:val="center"/>
          </w:tcPr>
          <w:p w14:paraId="77FBB3DB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16" w:type="dxa"/>
            <w:vAlign w:val="center"/>
          </w:tcPr>
          <w:p w14:paraId="0E2FC1F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816" w:type="dxa"/>
            <w:vAlign w:val="center"/>
          </w:tcPr>
          <w:p w14:paraId="5931A9E7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16" w:type="dxa"/>
            <w:vAlign w:val="center"/>
          </w:tcPr>
          <w:p w14:paraId="614FD61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816" w:type="dxa"/>
            <w:vAlign w:val="center"/>
          </w:tcPr>
          <w:p w14:paraId="4ED4FBA8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816" w:type="dxa"/>
            <w:vAlign w:val="center"/>
          </w:tcPr>
          <w:p w14:paraId="5BC74AE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819</w:t>
            </w:r>
          </w:p>
        </w:tc>
      </w:tr>
    </w:tbl>
    <w:p w14:paraId="0FAEB73E" w14:textId="77777777" w:rsidR="0044054E" w:rsidRPr="0044054E" w:rsidRDefault="0044054E" w:rsidP="00A71E63">
      <w:pPr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CB889EF" w14:textId="77777777" w:rsidR="004557A1" w:rsidRDefault="004557A1" w:rsidP="00A71E63">
      <w:pPr>
        <w:pStyle w:val="a5"/>
        <w:spacing w:after="0"/>
        <w:rPr>
          <w:color w:val="000000" w:themeColor="text1"/>
        </w:rPr>
      </w:pPr>
      <w:r w:rsidRPr="00453BF1">
        <w:rPr>
          <w:color w:val="000000" w:themeColor="text1"/>
        </w:rPr>
        <w:t>Список литературы</w:t>
      </w:r>
    </w:p>
    <w:p w14:paraId="0E906973" w14:textId="77777777" w:rsidR="00592CA7" w:rsidRDefault="00592CA7" w:rsidP="00592CA7">
      <w:pPr>
        <w:tabs>
          <w:tab w:val="left" w:pos="1302"/>
        </w:tabs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14:paraId="552A092A" w14:textId="42708AD4" w:rsidR="00592CA7" w:rsidRPr="009533EE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Об утверждении Положения о формировании и функционировании евразийских технологических платформ: решение Евразийского межправительственного совета от 13.04.2016 № 2 // СПС «КонсультантПлюс» [Электронный ресурс]. </w:t>
      </w:r>
      <w:r w:rsidR="00311EB2" w:rsidRPr="009533EE">
        <w:rPr>
          <w:color w:val="000000"/>
          <w:sz w:val="27"/>
          <w:szCs w:val="27"/>
        </w:rPr>
        <w:t xml:space="preserve">– </w:t>
      </w: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URL: http://www.consultant.ru/document/cons_doc_</w:t>
      </w: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  <w:t>LAW_196819</w:t>
      </w:r>
      <w:r w:rsidR="00431025"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(дата обращения: 05.01.2021).</w:t>
      </w:r>
      <w:r w:rsidR="009D34E1"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311EB2" w:rsidRPr="009533EE">
        <w:rPr>
          <w:rFonts w:ascii="Times New Roman" w:hAnsi="Times New Roman" w:cs="Times New Roman"/>
          <w:color w:val="000000"/>
          <w:sz w:val="27"/>
          <w:szCs w:val="27"/>
          <w:highlight w:val="yellow"/>
        </w:rPr>
        <w:t>СПИСОК ЛИТЕРАТУРЫ БЕЗ ТИРЕ</w:t>
      </w:r>
    </w:p>
    <w:p w14:paraId="48AE666D" w14:textId="5D6170C0" w:rsidR="00592CA7" w:rsidRPr="009533EE" w:rsidRDefault="00592CA7" w:rsidP="00592CA7">
      <w:pPr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Об утверждении Стратегии пространственного развития Российской Федерации на период до 2025 года: Распоряжение Правительства РФ от 13.02.2019 № 207-р (ред. от 31.08.2019).</w:t>
      </w:r>
      <w:r w:rsidR="00431025"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URL: </w:t>
      </w:r>
      <w:hyperlink r:id="rId8" w:history="1">
        <w:r w:rsidR="00431025" w:rsidRPr="009533EE">
          <w:rPr>
            <w:rStyle w:val="a7"/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http://www.consultant.ru/document/cons_doc_LAW_318094/006fb940f95ef67a1a3fa7973b5a39f78dac5681</w:t>
        </w:r>
      </w:hyperlink>
      <w:r w:rsidR="00431025"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(дата обращения: 16.10.2020).</w:t>
      </w:r>
    </w:p>
    <w:p w14:paraId="659C3917" w14:textId="32D5F6C0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9533E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Славянов А. С., Хрусталев О. Е. Технологические</w:t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уклады в инновационном развитии экономики // Научный журнал 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КубГАУ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. 2017. № 126 (02). С. 386–402.</w:t>
      </w:r>
    </w:p>
    <w:p w14:paraId="35470ADC" w14:textId="7FDD32BB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Слива С. В. Влияние эффектов развития атрибутов экономики на развитие российской экономической системы // Управление экономическими системами: электронный научный журнал.  2014. № 11 (71). С. 34.</w:t>
      </w:r>
    </w:p>
    <w:p w14:paraId="01787C28" w14:textId="4EBD47BE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Смородинская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 В. Сетевые инновационные экосистемы и их роль в динамизации экономического роста // Инновации. 2014. №7 (189).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https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cyberleninka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article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setevye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innovatsionnye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ekosistemy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ih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rol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dinamizatsii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ekonomicheskogo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rosta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обращения: </w:t>
      </w:r>
      <w:r w:rsidRPr="00592CA7">
        <w:rPr>
          <w:rFonts w:ascii="Times New Roman" w:hAnsi="Times New Roman" w:cs="Times New Roman"/>
          <w:color w:val="000000" w:themeColor="text1"/>
          <w:sz w:val="28"/>
          <w:szCs w:val="28"/>
        </w:rPr>
        <w:t>05.07.2019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063FC308" w14:textId="6722FA31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Смыслова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Ю., Строев П. В. Территории опережающего социально-экономического развития в России: особенности, тенденции и сдерживающие факторы эффективного развития // Вестник Омского университета. Серия: Экономика. 2019. Т. 17, № 4. С. 63</w:t>
      </w:r>
      <w:r w:rsid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76.</w:t>
      </w:r>
    </w:p>
    <w:p w14:paraId="5729BBBC" w14:textId="137D94F2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Яшин С. Н., Иванов А. А., Иванова Н. Д. Анализ зарубежного опыта использования технологических платформ // Цифровая экономика и индустрия 4.0: Форсайт Россия: материалы науч.-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 зарубежным участием,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Санкт-Петербург, 26</w:t>
      </w:r>
      <w:r w:rsid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 марта 2020 г. СПб.: ПОЛИТЕХ-ПРЕСС, 2020. С.</w:t>
      </w:r>
      <w:r w:rsidR="009D3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121</w:t>
      </w:r>
      <w:r w:rsid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123.</w:t>
      </w:r>
    </w:p>
    <w:p w14:paraId="7713F89D" w14:textId="351663DF" w:rsidR="00592CA7" w:rsidRPr="00431025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Adrienne J. Burk How to Build an Innovation Ecosystem The New York Academy of Sciences Magazine. 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2011.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April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nyas</w:t>
      </w:r>
      <w:proofErr w:type="spellEnd"/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org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publications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Detail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aspx</w:t>
      </w:r>
      <w:proofErr w:type="spellEnd"/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cid</w:t>
      </w:r>
      <w:proofErr w:type="spellEnd"/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=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-4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4-826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987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82 (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обращения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431025">
        <w:rPr>
          <w:rFonts w:ascii="Times New Roman" w:hAnsi="Times New Roman" w:cs="Times New Roman"/>
          <w:color w:val="000000" w:themeColor="text1"/>
          <w:sz w:val="28"/>
          <w:szCs w:val="28"/>
        </w:rPr>
        <w:t>17.06.2021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4358D67" w14:textId="6B3D91AF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Arrow К. Reflections on the essays // Arrow and the Foundations of the Theory of Economic Policy / Ed.: G.R. </w:t>
      </w:r>
      <w:proofErr w:type="spellStart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Feiwel</w:t>
      </w:r>
      <w:proofErr w:type="spellEnd"/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L.: Macmillan, 1987.</w:t>
      </w:r>
    </w:p>
    <w:p w14:paraId="257E97B0" w14:textId="77777777" w:rsidR="00592CA7" w:rsidRPr="00A23DCE" w:rsidRDefault="00592CA7" w:rsidP="00A71E63">
      <w:pPr>
        <w:pStyle w:val="a5"/>
        <w:spacing w:after="0"/>
        <w:rPr>
          <w:rFonts w:ascii="Times New Roman" w:hAnsi="Times New Roman"/>
          <w:color w:val="000000" w:themeColor="text1"/>
          <w:lang w:val="en-US"/>
        </w:rPr>
      </w:pPr>
    </w:p>
    <w:sectPr w:rsidR="00592CA7" w:rsidRPr="00A23DCE" w:rsidSect="00642D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B6666"/>
    <w:multiLevelType w:val="hybridMultilevel"/>
    <w:tmpl w:val="D5106A14"/>
    <w:lvl w:ilvl="0" w:tplc="194601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F11CEE"/>
    <w:multiLevelType w:val="hybridMultilevel"/>
    <w:tmpl w:val="24F40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A1"/>
    <w:rsid w:val="00023F00"/>
    <w:rsid w:val="000669AE"/>
    <w:rsid w:val="0011629E"/>
    <w:rsid w:val="0029619F"/>
    <w:rsid w:val="00311EB2"/>
    <w:rsid w:val="003F3145"/>
    <w:rsid w:val="00431025"/>
    <w:rsid w:val="0044054E"/>
    <w:rsid w:val="004557A1"/>
    <w:rsid w:val="004605E6"/>
    <w:rsid w:val="004873A3"/>
    <w:rsid w:val="004F5291"/>
    <w:rsid w:val="0052721C"/>
    <w:rsid w:val="00592CA7"/>
    <w:rsid w:val="00642DE1"/>
    <w:rsid w:val="007A4141"/>
    <w:rsid w:val="007D694D"/>
    <w:rsid w:val="00800C12"/>
    <w:rsid w:val="00832046"/>
    <w:rsid w:val="008B5CC1"/>
    <w:rsid w:val="008B5EC7"/>
    <w:rsid w:val="009533EE"/>
    <w:rsid w:val="009D34E1"/>
    <w:rsid w:val="00A23DCE"/>
    <w:rsid w:val="00A62A51"/>
    <w:rsid w:val="00A71E63"/>
    <w:rsid w:val="00B97079"/>
    <w:rsid w:val="00C9216A"/>
    <w:rsid w:val="00CC3DAA"/>
    <w:rsid w:val="00E029E1"/>
    <w:rsid w:val="00FD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D01E"/>
  <w15:chartTrackingRefBased/>
  <w15:docId w15:val="{B681CD7A-960F-43AA-801E-1C635738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для моей работы"/>
    <w:basedOn w:val="a"/>
    <w:link w:val="a4"/>
    <w:uiPriority w:val="34"/>
    <w:qFormat/>
    <w:rsid w:val="004557A1"/>
    <w:pPr>
      <w:ind w:left="720"/>
      <w:contextualSpacing/>
    </w:pPr>
  </w:style>
  <w:style w:type="character" w:customStyle="1" w:styleId="a4">
    <w:name w:val="Абзац списка Знак"/>
    <w:aliases w:val="для моей работы Знак"/>
    <w:link w:val="a3"/>
    <w:uiPriority w:val="34"/>
    <w:locked/>
    <w:rsid w:val="004557A1"/>
  </w:style>
  <w:style w:type="paragraph" w:customStyle="1" w:styleId="a5">
    <w:name w:val="ЛИТЕРАТУРА"/>
    <w:basedOn w:val="a"/>
    <w:link w:val="a6"/>
    <w:qFormat/>
    <w:rsid w:val="004557A1"/>
    <w:pPr>
      <w:keepNext/>
      <w:spacing w:after="120" w:line="360" w:lineRule="atLeast"/>
      <w:jc w:val="center"/>
    </w:pPr>
    <w:rPr>
      <w:rFonts w:ascii="PT Astra Serif" w:eastAsia="Times New Roman" w:hAnsi="PT Astra Serif" w:cs="Times New Roman"/>
      <w:b/>
      <w:sz w:val="28"/>
      <w:szCs w:val="28"/>
      <w:lang w:eastAsia="ru-RU"/>
    </w:rPr>
  </w:style>
  <w:style w:type="character" w:customStyle="1" w:styleId="a6">
    <w:name w:val="ЛИТЕРАТУРА Знак"/>
    <w:basedOn w:val="a0"/>
    <w:link w:val="a5"/>
    <w:rsid w:val="004557A1"/>
    <w:rPr>
      <w:rFonts w:ascii="PT Astra Serif" w:eastAsia="Times New Roman" w:hAnsi="PT Astra Serif" w:cs="Times New Roman"/>
      <w:b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3102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1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8094/006fb940f95ef67a1a3fa7973b5a39f78dac56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0-0000-0000" TargetMode="External"/><Relationship Id="rId5" Type="http://schemas.openxmlformats.org/officeDocument/2006/relationships/hyperlink" Target="https://orcid.org/0000-0000-0000-0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Аймурзаева Оксана Анатольевна</dc:creator>
  <cp:keywords/>
  <dc:description/>
  <cp:lastModifiedBy>admin</cp:lastModifiedBy>
  <cp:revision>6</cp:revision>
  <cp:lastPrinted>2025-05-26T12:09:00Z</cp:lastPrinted>
  <dcterms:created xsi:type="dcterms:W3CDTF">2026-08-12T08:03:00Z</dcterms:created>
  <dcterms:modified xsi:type="dcterms:W3CDTF">2026-08-12T08:15:00Z</dcterms:modified>
</cp:coreProperties>
</file>